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04620" w14:textId="77777777" w:rsidR="000F7D03" w:rsidRDefault="000F7D03" w:rsidP="000F7D03">
      <w:pPr>
        <w:jc w:val="center"/>
        <w:rPr>
          <w:rFonts w:ascii="Calibri" w:hAnsi="Calibri"/>
          <w:b/>
          <w:color w:val="538135"/>
          <w:sz w:val="36"/>
          <w:szCs w:val="36"/>
          <w:lang w:val="fr-CH"/>
        </w:rPr>
      </w:pPr>
    </w:p>
    <w:p w14:paraId="3DC5E61F" w14:textId="09ACB674" w:rsidR="000F7D03" w:rsidRDefault="000F7D03" w:rsidP="000F7D03">
      <w:pPr>
        <w:jc w:val="center"/>
        <w:rPr>
          <w:rFonts w:ascii="Calibri" w:hAnsi="Calibri"/>
          <w:b/>
          <w:color w:val="538135"/>
          <w:sz w:val="36"/>
          <w:szCs w:val="36"/>
          <w:lang w:val="fr-CH"/>
        </w:rPr>
      </w:pPr>
      <w:r w:rsidRPr="00E54536">
        <w:rPr>
          <w:rFonts w:ascii="Calibri" w:hAnsi="Calibri"/>
          <w:b/>
          <w:color w:val="538135"/>
          <w:sz w:val="36"/>
          <w:szCs w:val="36"/>
          <w:lang w:val="fr-CH"/>
        </w:rPr>
        <w:t>COMMUNIQUE DE PRESSE</w:t>
      </w:r>
    </w:p>
    <w:p w14:paraId="6C1A11E5" w14:textId="77777777" w:rsidR="000F7D03" w:rsidRDefault="000F7D03" w:rsidP="000F7D03">
      <w:pPr>
        <w:jc w:val="center"/>
        <w:rPr>
          <w:rFonts w:ascii="Calibri" w:hAnsi="Calibri"/>
          <w:b/>
          <w:color w:val="538135"/>
          <w:sz w:val="36"/>
          <w:szCs w:val="36"/>
          <w:lang w:val="fr-CH"/>
        </w:rPr>
      </w:pPr>
    </w:p>
    <w:p w14:paraId="4BF58171" w14:textId="64B4C5ED" w:rsidR="000F7D03" w:rsidRPr="000F7D03" w:rsidRDefault="000F7D03" w:rsidP="000F7D03">
      <w:pPr>
        <w:spacing w:after="240"/>
        <w:rPr>
          <w:rFonts w:asciiTheme="minorHAnsi" w:hAnsiTheme="minorHAnsi" w:cs="Aptos"/>
          <w:sz w:val="23"/>
          <w:szCs w:val="23"/>
          <w:lang w:val="fr-CH" w:eastAsia="en-GB"/>
        </w:rPr>
      </w:pPr>
      <w:r w:rsidRPr="000F7D03">
        <w:rPr>
          <w:rFonts w:asciiTheme="minorHAnsi" w:hAnsiTheme="minorHAnsi" w:cs="Aptos"/>
          <w:b/>
          <w:bCs/>
          <w:sz w:val="23"/>
          <w:szCs w:val="23"/>
          <w:lang w:val="fr-CH" w:eastAsia="en-GB"/>
        </w:rPr>
        <w:t>La « Cactus Blummewiss » s'expose à la Belle Etoile : plus de 30 ans de partenariat entre Cactus S</w:t>
      </w:r>
      <w:r w:rsidR="00C47031">
        <w:rPr>
          <w:rFonts w:asciiTheme="minorHAnsi" w:hAnsiTheme="minorHAnsi" w:cs="Aptos"/>
          <w:b/>
          <w:bCs/>
          <w:sz w:val="23"/>
          <w:szCs w:val="23"/>
          <w:lang w:val="fr-CH" w:eastAsia="en-GB"/>
        </w:rPr>
        <w:t>.</w:t>
      </w:r>
      <w:r w:rsidRPr="000F7D03">
        <w:rPr>
          <w:rFonts w:asciiTheme="minorHAnsi" w:hAnsiTheme="minorHAnsi" w:cs="Aptos"/>
          <w:b/>
          <w:bCs/>
          <w:sz w:val="23"/>
          <w:szCs w:val="23"/>
          <w:lang w:val="fr-CH" w:eastAsia="en-GB"/>
        </w:rPr>
        <w:t>A</w:t>
      </w:r>
      <w:r w:rsidR="00C47031">
        <w:rPr>
          <w:rFonts w:asciiTheme="minorHAnsi" w:hAnsiTheme="minorHAnsi" w:cs="Aptos"/>
          <w:b/>
          <w:bCs/>
          <w:sz w:val="23"/>
          <w:szCs w:val="23"/>
          <w:lang w:val="fr-CH" w:eastAsia="en-GB"/>
        </w:rPr>
        <w:t>.</w:t>
      </w:r>
      <w:r w:rsidRPr="000F7D03">
        <w:rPr>
          <w:rFonts w:asciiTheme="minorHAnsi" w:hAnsiTheme="minorHAnsi" w:cs="Aptos"/>
          <w:b/>
          <w:bCs/>
          <w:sz w:val="23"/>
          <w:szCs w:val="23"/>
          <w:lang w:val="fr-CH" w:eastAsia="en-GB"/>
        </w:rPr>
        <w:t xml:space="preserve"> et la Fondation Hëllef fir d'Natur au service de la biodiversité et de la nature au Luxembourg.</w:t>
      </w:r>
    </w:p>
    <w:p w14:paraId="247399D4" w14:textId="1AE3D61E" w:rsidR="000F7D03" w:rsidRDefault="000F7D03" w:rsidP="000F7D03">
      <w:pPr>
        <w:rPr>
          <w:rFonts w:asciiTheme="minorHAnsi" w:hAnsiTheme="minorHAnsi"/>
          <w:bCs/>
          <w:color w:val="000000"/>
          <w:sz w:val="23"/>
          <w:szCs w:val="23"/>
          <w:lang w:val="fr-BE"/>
        </w:rPr>
      </w:pPr>
      <w:r w:rsidRPr="000F7D03">
        <w:rPr>
          <w:rFonts w:asciiTheme="minorHAnsi" w:hAnsiTheme="minorHAnsi"/>
          <w:b/>
          <w:color w:val="000000"/>
          <w:sz w:val="23"/>
          <w:szCs w:val="23"/>
          <w:lang w:val="fr-BE"/>
        </w:rPr>
        <w:t>Windhof/</w:t>
      </w:r>
      <w:r w:rsidRPr="000F7D03">
        <w:rPr>
          <w:rFonts w:asciiTheme="minorHAnsi" w:hAnsiTheme="minorHAnsi"/>
          <w:b/>
          <w:sz w:val="23"/>
          <w:szCs w:val="23"/>
          <w:lang w:val="fr-CH"/>
        </w:rPr>
        <w:t xml:space="preserve"> Kockelscheuer</w:t>
      </w:r>
      <w:r w:rsidRPr="000F7D03">
        <w:rPr>
          <w:rFonts w:asciiTheme="minorHAnsi" w:hAnsiTheme="minorHAnsi"/>
          <w:b/>
          <w:color w:val="000000"/>
          <w:sz w:val="23"/>
          <w:szCs w:val="23"/>
          <w:lang w:val="fr-BE"/>
        </w:rPr>
        <w:t xml:space="preserve">, le </w:t>
      </w:r>
      <w:r w:rsidR="00C47031">
        <w:rPr>
          <w:rFonts w:asciiTheme="minorHAnsi" w:hAnsiTheme="minorHAnsi"/>
          <w:b/>
          <w:color w:val="000000"/>
          <w:sz w:val="23"/>
          <w:szCs w:val="23"/>
          <w:lang w:val="fr-BE"/>
        </w:rPr>
        <w:t>10</w:t>
      </w:r>
      <w:r w:rsidRPr="000F7D03">
        <w:rPr>
          <w:rFonts w:asciiTheme="minorHAnsi" w:hAnsiTheme="minorHAnsi"/>
          <w:b/>
          <w:color w:val="000000"/>
          <w:sz w:val="23"/>
          <w:szCs w:val="23"/>
          <w:lang w:val="fr-BE"/>
        </w:rPr>
        <w:t xml:space="preserve"> juillet 2026</w:t>
      </w:r>
      <w:r w:rsidRPr="000F7D03">
        <w:rPr>
          <w:rFonts w:asciiTheme="minorHAnsi" w:hAnsiTheme="minorHAnsi"/>
          <w:bCs/>
          <w:color w:val="000000"/>
          <w:sz w:val="23"/>
          <w:szCs w:val="23"/>
          <w:lang w:val="fr-BE"/>
        </w:rPr>
        <w:t xml:space="preserve"> – Du 9 au 18 juillet 2026, le centre commercial Belle Etoile accueille l'exposition « Mir entdecken d'Blummewiss », fruit de plus de 30 années de collaboration entre Cactus et la Fondation Hëllef fir d'Natur.</w:t>
      </w:r>
    </w:p>
    <w:p w14:paraId="79F7E0EC" w14:textId="77777777" w:rsidR="00C47031" w:rsidRPr="000F7D03" w:rsidRDefault="00C47031" w:rsidP="000F7D03">
      <w:pPr>
        <w:rPr>
          <w:rFonts w:asciiTheme="minorHAnsi" w:hAnsiTheme="minorHAnsi"/>
          <w:bCs/>
          <w:color w:val="000000"/>
          <w:sz w:val="23"/>
          <w:szCs w:val="23"/>
          <w:lang w:val="fr-BE"/>
        </w:rPr>
      </w:pPr>
    </w:p>
    <w:p w14:paraId="01E12253" w14:textId="77777777" w:rsid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À travers ce parcours pédagogique accessible gratuitement, les visiteurs sont invités à découvrir la richesse des prairies fleuries luxembourgeoises, mais également l'ensemble des projets développés conjointement par Cactus et la Fondation pour sensibiliser le public à la préservation de la biodiversité.</w:t>
      </w:r>
    </w:p>
    <w:p w14:paraId="0D72B33B" w14:textId="77777777" w:rsidR="00C47031" w:rsidRPr="000F7D03" w:rsidRDefault="00C47031" w:rsidP="000F7D03">
      <w:pPr>
        <w:rPr>
          <w:rFonts w:asciiTheme="minorHAnsi" w:hAnsiTheme="minorHAnsi"/>
          <w:bCs/>
          <w:color w:val="000000"/>
          <w:sz w:val="23"/>
          <w:szCs w:val="23"/>
          <w:lang w:val="fr-BE"/>
        </w:rPr>
      </w:pPr>
    </w:p>
    <w:p w14:paraId="34EE887E"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Cette exposition met particulièrement à l'honneur Cactus Blummewiss, le plus récent projet issu de ce partenariat historique, aux côtés de Cactus Bësch, Cactus Bongert et Cactus Weier.</w:t>
      </w:r>
    </w:p>
    <w:p w14:paraId="3DF72869" w14:textId="77777777" w:rsidR="000F7D03" w:rsidRPr="000F7D03" w:rsidRDefault="000F7D03" w:rsidP="000F7D03">
      <w:pPr>
        <w:rPr>
          <w:rFonts w:asciiTheme="minorHAnsi" w:hAnsiTheme="minorHAnsi"/>
          <w:bCs/>
          <w:color w:val="000000"/>
          <w:sz w:val="23"/>
          <w:szCs w:val="23"/>
          <w:lang w:val="fr-BE"/>
        </w:rPr>
      </w:pPr>
    </w:p>
    <w:p w14:paraId="78C3DBEB" w14:textId="11CDAB3B" w:rsidR="00C47031" w:rsidRPr="00C47031" w:rsidRDefault="000F7D03" w:rsidP="000F7D03">
      <w:pPr>
        <w:rPr>
          <w:rFonts w:asciiTheme="minorHAnsi" w:hAnsiTheme="minorHAnsi"/>
          <w:b/>
          <w:color w:val="196B24"/>
          <w:sz w:val="23"/>
          <w:szCs w:val="23"/>
          <w:lang w:val="fr-BE"/>
        </w:rPr>
      </w:pPr>
      <w:r w:rsidRPr="000F7D03">
        <w:rPr>
          <w:rFonts w:asciiTheme="minorHAnsi" w:hAnsiTheme="minorHAnsi"/>
          <w:b/>
          <w:color w:val="196B24"/>
          <w:sz w:val="23"/>
          <w:szCs w:val="23"/>
          <w:lang w:val="fr-BE"/>
        </w:rPr>
        <w:t>Plus de 30 ans d'engagement commun pour la nature</w:t>
      </w:r>
    </w:p>
    <w:p w14:paraId="67BF9F13"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Depuis 1993, Cactus soutient activement la Fondation Hëllef fir d'Natur dans sa mission de protection de la nature au Luxembourg. Au fil des années, ce partenariat s'est progressivement développé pour devenir une véritable collaboration de long terme autour d'un objectif commun : préserver les milieux naturels luxembourgeois tout en sensibilisant le grand public.</w:t>
      </w:r>
    </w:p>
    <w:p w14:paraId="3D4692BD" w14:textId="77777777" w:rsidR="000F7D03" w:rsidRPr="000F7D03" w:rsidRDefault="000F7D03" w:rsidP="000F7D03">
      <w:pPr>
        <w:rPr>
          <w:rFonts w:asciiTheme="minorHAnsi" w:hAnsiTheme="minorHAnsi"/>
          <w:bCs/>
          <w:color w:val="000000"/>
          <w:sz w:val="23"/>
          <w:szCs w:val="23"/>
          <w:lang w:val="fr-BE"/>
        </w:rPr>
      </w:pPr>
    </w:p>
    <w:p w14:paraId="577839A5"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Aujourd'hui, cette collaboration permet de développer quatre réserves naturelles pédagogiques représentant quatre écosystèmes emblématiques du Luxembourg :</w:t>
      </w:r>
    </w:p>
    <w:p w14:paraId="3A4858BE" w14:textId="77777777" w:rsidR="000F7D03" w:rsidRPr="000F7D03" w:rsidRDefault="000F7D03" w:rsidP="000F7D03">
      <w:pPr>
        <w:numPr>
          <w:ilvl w:val="0"/>
          <w:numId w:val="1"/>
        </w:numPr>
        <w:rPr>
          <w:rFonts w:asciiTheme="minorHAnsi" w:hAnsiTheme="minorHAnsi"/>
          <w:bCs/>
          <w:color w:val="000000"/>
          <w:sz w:val="23"/>
          <w:szCs w:val="23"/>
          <w:lang w:val="fr-BE"/>
        </w:rPr>
      </w:pPr>
      <w:r w:rsidRPr="000F7D03">
        <w:rPr>
          <w:rFonts w:asciiTheme="minorHAnsi" w:hAnsiTheme="minorHAnsi"/>
          <w:bCs/>
          <w:color w:val="000000"/>
          <w:sz w:val="23"/>
          <w:szCs w:val="23"/>
          <w:lang w:val="fr-BE"/>
        </w:rPr>
        <w:t xml:space="preserve">Cactus Bësch, consacré à la forêt ; </w:t>
      </w:r>
    </w:p>
    <w:p w14:paraId="048136C9" w14:textId="77777777" w:rsidR="000F7D03" w:rsidRPr="000F7D03" w:rsidRDefault="000F7D03" w:rsidP="000F7D03">
      <w:pPr>
        <w:numPr>
          <w:ilvl w:val="0"/>
          <w:numId w:val="1"/>
        </w:numPr>
        <w:rPr>
          <w:rFonts w:asciiTheme="minorHAnsi" w:hAnsiTheme="minorHAnsi"/>
          <w:bCs/>
          <w:color w:val="000000"/>
          <w:sz w:val="23"/>
          <w:szCs w:val="23"/>
          <w:lang w:val="fr-BE"/>
        </w:rPr>
      </w:pPr>
      <w:r w:rsidRPr="000F7D03">
        <w:rPr>
          <w:rFonts w:asciiTheme="minorHAnsi" w:hAnsiTheme="minorHAnsi"/>
          <w:bCs/>
          <w:color w:val="000000"/>
          <w:sz w:val="23"/>
          <w:szCs w:val="23"/>
          <w:lang w:val="fr-BE"/>
        </w:rPr>
        <w:t xml:space="preserve">Cactus Bongert, dédié aux vergers traditionnels ; </w:t>
      </w:r>
    </w:p>
    <w:p w14:paraId="6C1F749D" w14:textId="77777777" w:rsidR="000F7D03" w:rsidRPr="000F7D03" w:rsidRDefault="000F7D03" w:rsidP="000F7D03">
      <w:pPr>
        <w:numPr>
          <w:ilvl w:val="0"/>
          <w:numId w:val="1"/>
        </w:numPr>
        <w:rPr>
          <w:rFonts w:asciiTheme="minorHAnsi" w:hAnsiTheme="minorHAnsi"/>
          <w:bCs/>
          <w:color w:val="000000"/>
          <w:sz w:val="23"/>
          <w:szCs w:val="23"/>
          <w:lang w:val="fr-BE"/>
        </w:rPr>
      </w:pPr>
      <w:r w:rsidRPr="000F7D03">
        <w:rPr>
          <w:rFonts w:asciiTheme="minorHAnsi" w:hAnsiTheme="minorHAnsi"/>
          <w:bCs/>
          <w:color w:val="000000"/>
          <w:sz w:val="23"/>
          <w:szCs w:val="23"/>
          <w:lang w:val="fr-BE"/>
        </w:rPr>
        <w:t xml:space="preserve">Cactus Weier, consacré aux étangs et aux zones humides ; </w:t>
      </w:r>
    </w:p>
    <w:p w14:paraId="0DC9A2B3" w14:textId="77777777" w:rsidR="000F7D03" w:rsidRPr="000F7D03" w:rsidRDefault="000F7D03" w:rsidP="000F7D03">
      <w:pPr>
        <w:numPr>
          <w:ilvl w:val="0"/>
          <w:numId w:val="1"/>
        </w:numPr>
        <w:rPr>
          <w:rFonts w:asciiTheme="minorHAnsi" w:hAnsiTheme="minorHAnsi"/>
          <w:bCs/>
          <w:color w:val="000000"/>
          <w:sz w:val="23"/>
          <w:szCs w:val="23"/>
          <w:lang w:val="fr-BE"/>
        </w:rPr>
      </w:pPr>
      <w:r w:rsidRPr="000F7D03">
        <w:rPr>
          <w:rFonts w:asciiTheme="minorHAnsi" w:hAnsiTheme="minorHAnsi"/>
          <w:bCs/>
          <w:color w:val="000000"/>
          <w:sz w:val="23"/>
          <w:szCs w:val="23"/>
          <w:lang w:val="fr-BE"/>
        </w:rPr>
        <w:t xml:space="preserve">Cactus Blummewiss, consacré aux prairies fleuries. </w:t>
      </w:r>
    </w:p>
    <w:p w14:paraId="0B7363A7" w14:textId="77777777" w:rsidR="000F7D03" w:rsidRPr="000F7D03" w:rsidRDefault="000F7D03" w:rsidP="000F7D03">
      <w:pPr>
        <w:ind w:left="720"/>
        <w:rPr>
          <w:rFonts w:asciiTheme="minorHAnsi" w:hAnsiTheme="minorHAnsi"/>
          <w:bCs/>
          <w:color w:val="000000"/>
          <w:sz w:val="23"/>
          <w:szCs w:val="23"/>
          <w:lang w:val="fr-BE"/>
        </w:rPr>
      </w:pPr>
    </w:p>
    <w:p w14:paraId="64C2C11A"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Au-delà des travaux de restauration et de gestion des sites naturels, ce partenariat accorde une place importante à la sensibilisation, notamment grâce aux sentiers pédagogiques animés par la mascotte Yuppi et aux brochures éducatives destinées aux familles et aux écoles.</w:t>
      </w:r>
    </w:p>
    <w:p w14:paraId="1E76EE92" w14:textId="77777777" w:rsidR="000F7D03" w:rsidRPr="000F7D03" w:rsidRDefault="000F7D03" w:rsidP="000F7D03">
      <w:pPr>
        <w:rPr>
          <w:rFonts w:asciiTheme="minorHAnsi" w:hAnsiTheme="minorHAnsi"/>
          <w:bCs/>
          <w:color w:val="000000"/>
          <w:sz w:val="23"/>
          <w:szCs w:val="23"/>
          <w:lang w:val="fr-BE"/>
        </w:rPr>
      </w:pPr>
    </w:p>
    <w:p w14:paraId="645D5483" w14:textId="4854EE30"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Préserver la biodiversité est un défi collectif. En permettant à chacun de mieux comprendre les écosystèmes qui nous entourent, Cactus souhaite encourager des gestes simples et concrets en faveur de la nature.</w:t>
      </w:r>
    </w:p>
    <w:p w14:paraId="6B800280" w14:textId="31B69F36"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w:t>
      </w:r>
      <w:r w:rsidR="00022606">
        <w:rPr>
          <w:rFonts w:asciiTheme="minorHAnsi" w:hAnsiTheme="minorHAnsi"/>
          <w:bCs/>
          <w:color w:val="000000"/>
          <w:sz w:val="23"/>
          <w:szCs w:val="23"/>
          <w:lang w:val="fr-BE"/>
        </w:rPr>
        <w:t xml:space="preserve"> </w:t>
      </w:r>
      <w:r w:rsidR="003F6010">
        <w:rPr>
          <w:rFonts w:ascii="Aptos" w:hAnsi="Aptos"/>
          <w:i/>
          <w:iCs/>
          <w:sz w:val="22"/>
          <w:szCs w:val="22"/>
          <w:lang w:val="fr-LU" w:eastAsia="en-US"/>
        </w:rPr>
        <w:t xml:space="preserve">La biodiversité est le socle de notre alimentation, de notre agriculture et de notre qualité de vie. En tant qu'entreprise luxembourgeoise investie dans son territoire, nous avons la </w:t>
      </w:r>
      <w:r w:rsidR="003F6010">
        <w:rPr>
          <w:rFonts w:ascii="Aptos" w:hAnsi="Aptos"/>
          <w:i/>
          <w:iCs/>
          <w:sz w:val="22"/>
          <w:szCs w:val="22"/>
          <w:lang w:val="fr-LU" w:eastAsia="en-US"/>
        </w:rPr>
        <w:lastRenderedPageBreak/>
        <w:t>responsabilité de contribuer à préserver ces ressources naturelles dont nous dépendons tous. Avec la Fondation Hëllef fir d'Natur, nous souhaitons sensibiliser le plus grand nombre, car protéger la nature commence par mieux la comprendre</w:t>
      </w:r>
      <w:r w:rsidR="00022606">
        <w:rPr>
          <w:rFonts w:ascii="Aptos" w:hAnsi="Aptos"/>
          <w:i/>
          <w:iCs/>
          <w:sz w:val="22"/>
          <w:szCs w:val="22"/>
          <w:lang w:val="fr-LU" w:eastAsia="en-US"/>
        </w:rPr>
        <w:t xml:space="preserve">. </w:t>
      </w:r>
      <w:r w:rsidRPr="000F7D03">
        <w:rPr>
          <w:rFonts w:asciiTheme="minorHAnsi" w:hAnsiTheme="minorHAnsi"/>
          <w:bCs/>
          <w:color w:val="000000"/>
          <w:sz w:val="23"/>
          <w:szCs w:val="23"/>
          <w:lang w:val="fr-BE"/>
        </w:rPr>
        <w:t>» Véronique Schmitt, Directrice Marketing, Communication et RSE de Cactus</w:t>
      </w:r>
    </w:p>
    <w:p w14:paraId="28ECCB55" w14:textId="77777777" w:rsidR="000F7D03" w:rsidRPr="000F7D03" w:rsidRDefault="000F7D03" w:rsidP="000F7D03">
      <w:pPr>
        <w:rPr>
          <w:rFonts w:asciiTheme="minorHAnsi" w:hAnsiTheme="minorHAnsi"/>
          <w:bCs/>
          <w:color w:val="000000"/>
          <w:sz w:val="23"/>
          <w:szCs w:val="23"/>
          <w:lang w:val="fr-BE"/>
        </w:rPr>
      </w:pPr>
    </w:p>
    <w:p w14:paraId="2620E0EF" w14:textId="22E6F83B" w:rsidR="000F7D03" w:rsidRPr="000F7D03" w:rsidRDefault="000F7D03" w:rsidP="000F7D03">
      <w:pPr>
        <w:rPr>
          <w:rFonts w:asciiTheme="minorHAnsi" w:hAnsiTheme="minorHAnsi"/>
          <w:b/>
          <w:color w:val="196B24"/>
          <w:sz w:val="23"/>
          <w:szCs w:val="23"/>
          <w:lang w:val="fr-BE"/>
        </w:rPr>
      </w:pPr>
      <w:r w:rsidRPr="000F7D03">
        <w:rPr>
          <w:rFonts w:asciiTheme="minorHAnsi" w:hAnsiTheme="minorHAnsi"/>
          <w:b/>
          <w:color w:val="196B24"/>
          <w:sz w:val="23"/>
          <w:szCs w:val="23"/>
          <w:lang w:val="fr-BE"/>
        </w:rPr>
        <w:t>Cactus Blummewiss : préserver un habitat parmi les plus menacés d'Europe</w:t>
      </w:r>
    </w:p>
    <w:p w14:paraId="56620185"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Autrefois largement répandues, les prairies fleuries riches en espèces figurent aujourd'hui parmi les habitats naturels les plus menacés d'Europe.</w:t>
      </w:r>
    </w:p>
    <w:p w14:paraId="08E13D36" w14:textId="77777777" w:rsidR="000F7D03" w:rsidRPr="000F7D03" w:rsidRDefault="000F7D03" w:rsidP="000F7D03">
      <w:pPr>
        <w:rPr>
          <w:rFonts w:asciiTheme="minorHAnsi" w:hAnsiTheme="minorHAnsi"/>
          <w:bCs/>
          <w:color w:val="000000"/>
          <w:sz w:val="23"/>
          <w:szCs w:val="23"/>
          <w:lang w:val="fr-BE"/>
        </w:rPr>
      </w:pPr>
    </w:p>
    <w:p w14:paraId="43F5F7B1"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L'intensification des pratiques agricoles, l'abandon de certaines exploitations extensives et la disparition progressive des éléments naturels du paysage ont entraîné un fort recul de ces milieux exceptionnels, capables d'abriter jusqu'à 40 espèces végétales différentes, ainsi qu'une faune particulièrement riche composée notamment de papillons, d'abeilles, d'oiseaux et de nombreux insectes pollinisateurs.</w:t>
      </w:r>
    </w:p>
    <w:p w14:paraId="4E2C082F" w14:textId="77777777" w:rsidR="000F7D03" w:rsidRPr="000F7D03" w:rsidRDefault="000F7D03" w:rsidP="000F7D03">
      <w:pPr>
        <w:rPr>
          <w:rFonts w:asciiTheme="minorHAnsi" w:hAnsiTheme="minorHAnsi"/>
          <w:bCs/>
          <w:color w:val="000000"/>
          <w:sz w:val="23"/>
          <w:szCs w:val="23"/>
          <w:lang w:val="fr-BE"/>
        </w:rPr>
      </w:pPr>
    </w:p>
    <w:p w14:paraId="0A42C679"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Le projet Cactus Blummewiss (2024-2028) vise à restaurer ces habitats dans l'ouest de l'Oesling, entre Doncols et Roodt/Ell, sur les communes de Winseler, Lac de la Haute-Sûre, Boulaide et Rambrouch.</w:t>
      </w:r>
    </w:p>
    <w:p w14:paraId="3EC4C9CD" w14:textId="77777777" w:rsidR="000F7D03" w:rsidRPr="000F7D03" w:rsidRDefault="000F7D03" w:rsidP="000F7D03">
      <w:pPr>
        <w:rPr>
          <w:rFonts w:asciiTheme="minorHAnsi" w:hAnsiTheme="minorHAnsi"/>
          <w:bCs/>
          <w:color w:val="000000"/>
          <w:sz w:val="23"/>
          <w:szCs w:val="23"/>
          <w:lang w:val="fr-BE"/>
        </w:rPr>
      </w:pPr>
    </w:p>
    <w:p w14:paraId="1E7EA001"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La Fondation Hëllef fir d'Natur y possède déjà 244 parcelles, représentant plus de 77 hectares de prairies et de pâtures.</w:t>
      </w:r>
    </w:p>
    <w:p w14:paraId="7ACD1ABB" w14:textId="77777777" w:rsidR="000F7D03" w:rsidRPr="000F7D03" w:rsidRDefault="000F7D03" w:rsidP="000F7D03">
      <w:pPr>
        <w:rPr>
          <w:rFonts w:asciiTheme="minorHAnsi" w:hAnsiTheme="minorHAnsi"/>
          <w:bCs/>
          <w:color w:val="000000"/>
          <w:sz w:val="23"/>
          <w:szCs w:val="23"/>
          <w:lang w:val="fr-BE"/>
        </w:rPr>
      </w:pPr>
    </w:p>
    <w:p w14:paraId="29876601"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Le projet prévoit notamment :</w:t>
      </w:r>
    </w:p>
    <w:p w14:paraId="4A6107C2" w14:textId="77777777" w:rsidR="000F7D03" w:rsidRPr="000F7D03" w:rsidRDefault="000F7D03" w:rsidP="000F7D03">
      <w:pPr>
        <w:numPr>
          <w:ilvl w:val="0"/>
          <w:numId w:val="2"/>
        </w:numPr>
        <w:rPr>
          <w:rFonts w:asciiTheme="minorHAnsi" w:hAnsiTheme="minorHAnsi"/>
          <w:bCs/>
          <w:color w:val="000000"/>
          <w:sz w:val="23"/>
          <w:szCs w:val="23"/>
          <w:lang w:val="fr-BE"/>
        </w:rPr>
      </w:pPr>
      <w:r w:rsidRPr="000F7D03">
        <w:rPr>
          <w:rFonts w:asciiTheme="minorHAnsi" w:hAnsiTheme="minorHAnsi"/>
          <w:bCs/>
          <w:color w:val="000000"/>
          <w:sz w:val="23"/>
          <w:szCs w:val="23"/>
          <w:lang w:val="fr-BE"/>
        </w:rPr>
        <w:t xml:space="preserve">la restauration et l'acquisition de nouvelles parcelles ; </w:t>
      </w:r>
    </w:p>
    <w:p w14:paraId="07737DB0" w14:textId="77777777" w:rsidR="000F7D03" w:rsidRPr="000F7D03" w:rsidRDefault="000F7D03" w:rsidP="000F7D03">
      <w:pPr>
        <w:numPr>
          <w:ilvl w:val="0"/>
          <w:numId w:val="2"/>
        </w:numPr>
        <w:rPr>
          <w:rFonts w:asciiTheme="minorHAnsi" w:hAnsiTheme="minorHAnsi"/>
          <w:bCs/>
          <w:color w:val="000000"/>
          <w:sz w:val="23"/>
          <w:szCs w:val="23"/>
          <w:lang w:val="fr-BE"/>
        </w:rPr>
      </w:pPr>
      <w:r w:rsidRPr="000F7D03">
        <w:rPr>
          <w:rFonts w:asciiTheme="minorHAnsi" w:hAnsiTheme="minorHAnsi"/>
          <w:bCs/>
          <w:color w:val="000000"/>
          <w:sz w:val="23"/>
          <w:szCs w:val="23"/>
          <w:lang w:val="fr-BE"/>
        </w:rPr>
        <w:t xml:space="preserve">la création d'un réseau de près de 5 hectares de prairies fleuries ; </w:t>
      </w:r>
    </w:p>
    <w:p w14:paraId="74A9851A" w14:textId="77777777" w:rsidR="000F7D03" w:rsidRPr="000F7D03" w:rsidRDefault="000F7D03" w:rsidP="000F7D03">
      <w:pPr>
        <w:numPr>
          <w:ilvl w:val="0"/>
          <w:numId w:val="2"/>
        </w:numPr>
        <w:rPr>
          <w:rFonts w:asciiTheme="minorHAnsi" w:hAnsiTheme="minorHAnsi"/>
          <w:bCs/>
          <w:color w:val="000000"/>
          <w:sz w:val="23"/>
          <w:szCs w:val="23"/>
          <w:lang w:val="fr-BE"/>
        </w:rPr>
      </w:pPr>
      <w:r w:rsidRPr="000F7D03">
        <w:rPr>
          <w:rFonts w:asciiTheme="minorHAnsi" w:hAnsiTheme="minorHAnsi"/>
          <w:bCs/>
          <w:color w:val="000000"/>
          <w:sz w:val="23"/>
          <w:szCs w:val="23"/>
          <w:lang w:val="fr-BE"/>
        </w:rPr>
        <w:t xml:space="preserve">l'aménagement d'un sentier pédagogique autour de Surré, accessible au public à partir de mi-2027 ; </w:t>
      </w:r>
    </w:p>
    <w:p w14:paraId="2664312E" w14:textId="77777777" w:rsidR="000F7D03" w:rsidRPr="000F7D03" w:rsidRDefault="000F7D03" w:rsidP="000F7D03">
      <w:pPr>
        <w:numPr>
          <w:ilvl w:val="0"/>
          <w:numId w:val="2"/>
        </w:numPr>
        <w:rPr>
          <w:rFonts w:asciiTheme="minorHAnsi" w:hAnsiTheme="minorHAnsi"/>
          <w:bCs/>
          <w:color w:val="000000"/>
          <w:sz w:val="23"/>
          <w:szCs w:val="23"/>
          <w:lang w:val="fr-BE"/>
        </w:rPr>
      </w:pPr>
      <w:r w:rsidRPr="000F7D03">
        <w:rPr>
          <w:rFonts w:asciiTheme="minorHAnsi" w:hAnsiTheme="minorHAnsi"/>
          <w:bCs/>
          <w:color w:val="000000"/>
          <w:sz w:val="23"/>
          <w:szCs w:val="23"/>
          <w:lang w:val="fr-BE"/>
        </w:rPr>
        <w:t xml:space="preserve">la création d'une nouvelle brochure pédagogique « Den Yuppi entdeckt d'Blummewiss ». </w:t>
      </w:r>
    </w:p>
    <w:p w14:paraId="08A790F0" w14:textId="77777777" w:rsidR="000F7D03" w:rsidRPr="000F7D03" w:rsidRDefault="000F7D03" w:rsidP="000F7D03">
      <w:pPr>
        <w:rPr>
          <w:rFonts w:asciiTheme="minorHAnsi" w:hAnsiTheme="minorHAnsi"/>
          <w:bCs/>
          <w:color w:val="000000"/>
          <w:sz w:val="23"/>
          <w:szCs w:val="23"/>
          <w:lang w:val="fr-BE"/>
        </w:rPr>
      </w:pPr>
    </w:p>
    <w:p w14:paraId="24A2AC6F" w14:textId="1A2EA7F7" w:rsidR="000F7D03" w:rsidRPr="000F7D03" w:rsidRDefault="000F7D03" w:rsidP="000F7D03">
      <w:pPr>
        <w:rPr>
          <w:rFonts w:asciiTheme="minorHAnsi" w:hAnsiTheme="minorHAnsi"/>
          <w:b/>
          <w:color w:val="196B24"/>
          <w:sz w:val="23"/>
          <w:szCs w:val="23"/>
          <w:lang w:val="fr-BE"/>
        </w:rPr>
      </w:pPr>
      <w:r w:rsidRPr="000F7D03">
        <w:rPr>
          <w:rFonts w:asciiTheme="minorHAnsi" w:hAnsiTheme="minorHAnsi"/>
          <w:b/>
          <w:color w:val="196B24"/>
          <w:sz w:val="23"/>
          <w:szCs w:val="23"/>
          <w:lang w:val="fr-BE"/>
        </w:rPr>
        <w:t>Quatre projets, un même objectif</w:t>
      </w:r>
    </w:p>
    <w:p w14:paraId="0FBDE309"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L'exposition permet également de découvrir les quatre initiatives développées conjointement par Cactus et la Fondation.</w:t>
      </w:r>
    </w:p>
    <w:p w14:paraId="02BB9967" w14:textId="77777777" w:rsidR="000F7D03" w:rsidRPr="000F7D03" w:rsidRDefault="000F7D03" w:rsidP="000F7D03">
      <w:pPr>
        <w:rPr>
          <w:rFonts w:asciiTheme="minorHAnsi" w:hAnsiTheme="minorHAnsi"/>
          <w:bCs/>
          <w:color w:val="000000"/>
          <w:sz w:val="23"/>
          <w:szCs w:val="23"/>
          <w:lang w:val="fr-BE"/>
        </w:rPr>
      </w:pPr>
    </w:p>
    <w:p w14:paraId="71F8C2AE" w14:textId="77777777" w:rsidR="000F7D03" w:rsidRPr="000F7D03" w:rsidRDefault="000F7D03" w:rsidP="000F7D03">
      <w:pPr>
        <w:rPr>
          <w:rFonts w:asciiTheme="minorHAnsi" w:hAnsiTheme="minorHAnsi"/>
          <w:b/>
          <w:color w:val="196B24"/>
          <w:sz w:val="23"/>
          <w:szCs w:val="23"/>
          <w:lang w:val="fr-BE"/>
        </w:rPr>
      </w:pPr>
      <w:r w:rsidRPr="000F7D03">
        <w:rPr>
          <w:rFonts w:asciiTheme="minorHAnsi" w:hAnsiTheme="minorHAnsi"/>
          <w:b/>
          <w:color w:val="196B24"/>
          <w:sz w:val="23"/>
          <w:szCs w:val="23"/>
          <w:lang w:val="fr-BE"/>
        </w:rPr>
        <w:t>Cactus Bësch – Lieler</w:t>
      </w:r>
    </w:p>
    <w:p w14:paraId="6F518B3D" w14:textId="77777777" w:rsid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Situé dans la réserve naturelle Schujansbusch, ce sentier forestier didactique de 5,5 kilomètres invite à découvrir le rôle essentiel des forêts pour la biodiversité, le climat et la protection des sols.</w:t>
      </w:r>
    </w:p>
    <w:p w14:paraId="6079E9D3" w14:textId="77777777" w:rsidR="00C47031" w:rsidRPr="000F7D03" w:rsidRDefault="00C47031" w:rsidP="000F7D03">
      <w:pPr>
        <w:rPr>
          <w:rFonts w:asciiTheme="minorHAnsi" w:hAnsiTheme="minorHAnsi"/>
          <w:bCs/>
          <w:color w:val="000000"/>
          <w:sz w:val="23"/>
          <w:szCs w:val="23"/>
          <w:lang w:val="fr-BE"/>
        </w:rPr>
      </w:pPr>
    </w:p>
    <w:p w14:paraId="2657A803" w14:textId="77777777" w:rsidR="000F7D03" w:rsidRPr="000F7D03" w:rsidRDefault="000F7D03" w:rsidP="000F7D03">
      <w:pPr>
        <w:rPr>
          <w:rFonts w:asciiTheme="minorHAnsi" w:hAnsiTheme="minorHAnsi"/>
          <w:b/>
          <w:color w:val="196B24"/>
          <w:sz w:val="23"/>
          <w:szCs w:val="23"/>
          <w:lang w:val="fr-BE"/>
        </w:rPr>
      </w:pPr>
      <w:r w:rsidRPr="000F7D03">
        <w:rPr>
          <w:rFonts w:asciiTheme="minorHAnsi" w:hAnsiTheme="minorHAnsi"/>
          <w:b/>
          <w:color w:val="196B24"/>
          <w:sz w:val="23"/>
          <w:szCs w:val="23"/>
          <w:lang w:val="fr-BE"/>
        </w:rPr>
        <w:t>Cactus Bongert – Ettelbruck</w:t>
      </w:r>
    </w:p>
    <w:p w14:paraId="0BD53084"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Ce parcours de 3 kilomètres met en valeur les vergers traditionnels luxembourgeois et explique leur importance pour les paysages ruraux ainsi que pour de nombreuses espèces animales et végétales.</w:t>
      </w:r>
    </w:p>
    <w:p w14:paraId="0CB2FEFD" w14:textId="77777777" w:rsidR="000F7D03" w:rsidRPr="000F7D03" w:rsidRDefault="000F7D03" w:rsidP="000F7D03">
      <w:pPr>
        <w:rPr>
          <w:rFonts w:asciiTheme="minorHAnsi" w:hAnsiTheme="minorHAnsi"/>
          <w:bCs/>
          <w:color w:val="000000"/>
          <w:sz w:val="23"/>
          <w:szCs w:val="23"/>
          <w:lang w:val="fr-BE"/>
        </w:rPr>
      </w:pPr>
    </w:p>
    <w:p w14:paraId="6F1F6FE0" w14:textId="77777777" w:rsidR="00DA24F1" w:rsidRDefault="00DA24F1" w:rsidP="000F7D03">
      <w:pPr>
        <w:rPr>
          <w:rFonts w:asciiTheme="minorHAnsi" w:hAnsiTheme="minorHAnsi"/>
          <w:b/>
          <w:color w:val="196B24"/>
          <w:sz w:val="23"/>
          <w:szCs w:val="23"/>
          <w:lang w:val="fr-BE"/>
        </w:rPr>
      </w:pPr>
    </w:p>
    <w:p w14:paraId="2A5751F6" w14:textId="77777777" w:rsidR="00DA24F1" w:rsidRDefault="00DA24F1" w:rsidP="000F7D03">
      <w:pPr>
        <w:rPr>
          <w:rFonts w:asciiTheme="minorHAnsi" w:hAnsiTheme="minorHAnsi"/>
          <w:b/>
          <w:color w:val="196B24"/>
          <w:sz w:val="23"/>
          <w:szCs w:val="23"/>
          <w:lang w:val="fr-BE"/>
        </w:rPr>
      </w:pPr>
    </w:p>
    <w:p w14:paraId="49ECEAE1" w14:textId="2413E57A" w:rsidR="000F7D03" w:rsidRPr="000F7D03" w:rsidRDefault="000F7D03" w:rsidP="000F7D03">
      <w:pPr>
        <w:rPr>
          <w:rFonts w:asciiTheme="minorHAnsi" w:hAnsiTheme="minorHAnsi"/>
          <w:b/>
          <w:color w:val="196B24"/>
          <w:sz w:val="23"/>
          <w:szCs w:val="23"/>
          <w:lang w:val="fr-BE"/>
        </w:rPr>
      </w:pPr>
      <w:r w:rsidRPr="000F7D03">
        <w:rPr>
          <w:rFonts w:asciiTheme="minorHAnsi" w:hAnsiTheme="minorHAnsi"/>
          <w:b/>
          <w:color w:val="196B24"/>
          <w:sz w:val="23"/>
          <w:szCs w:val="23"/>
          <w:lang w:val="fr-BE"/>
        </w:rPr>
        <w:lastRenderedPageBreak/>
        <w:t>Cactus Weier – Mensdorf</w:t>
      </w:r>
    </w:p>
    <w:p w14:paraId="20FB91B5" w14:textId="77777777" w:rsid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Long de 4 kilomètres, ce circuit permet de découvrir les étangs de la Syre et les zones humides qui abritent une biodiversité remarquable.</w:t>
      </w:r>
    </w:p>
    <w:p w14:paraId="2E639EF6" w14:textId="77777777" w:rsidR="00C47031" w:rsidRPr="000F7D03" w:rsidRDefault="00C47031" w:rsidP="000F7D03">
      <w:pPr>
        <w:rPr>
          <w:rFonts w:asciiTheme="minorHAnsi" w:hAnsiTheme="minorHAnsi"/>
          <w:bCs/>
          <w:color w:val="000000"/>
          <w:sz w:val="23"/>
          <w:szCs w:val="23"/>
          <w:lang w:val="fr-BE"/>
        </w:rPr>
      </w:pPr>
    </w:p>
    <w:p w14:paraId="6E1189AB" w14:textId="77777777" w:rsidR="000F7D03" w:rsidRPr="000F7D03" w:rsidRDefault="000F7D03" w:rsidP="000F7D03">
      <w:pPr>
        <w:rPr>
          <w:rFonts w:asciiTheme="minorHAnsi" w:hAnsiTheme="minorHAnsi"/>
          <w:b/>
          <w:color w:val="196B24"/>
          <w:sz w:val="23"/>
          <w:szCs w:val="23"/>
          <w:lang w:val="fr-BE"/>
        </w:rPr>
      </w:pPr>
      <w:r w:rsidRPr="000F7D03">
        <w:rPr>
          <w:rFonts w:asciiTheme="minorHAnsi" w:hAnsiTheme="minorHAnsi"/>
          <w:b/>
          <w:color w:val="196B24"/>
          <w:sz w:val="23"/>
          <w:szCs w:val="23"/>
          <w:lang w:val="fr-BE"/>
        </w:rPr>
        <w:t>Cactus Blummewiss</w:t>
      </w:r>
    </w:p>
    <w:p w14:paraId="31DB58D0"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Dernier projet en date, il sensibilise les visiteurs au rôle essentiel des prairies fleuries, véritables refuges pour les insectes pollinisateurs indispensables au bon fonctionnement des écosystèmes.</w:t>
      </w:r>
    </w:p>
    <w:p w14:paraId="46EAE86C" w14:textId="77777777" w:rsidR="000F7D03" w:rsidRPr="000F7D03" w:rsidRDefault="000F7D03" w:rsidP="000F7D03">
      <w:pPr>
        <w:rPr>
          <w:rFonts w:asciiTheme="minorHAnsi" w:hAnsiTheme="minorHAnsi"/>
          <w:bCs/>
          <w:color w:val="000000"/>
          <w:sz w:val="23"/>
          <w:szCs w:val="23"/>
          <w:lang w:val="fr-BE"/>
        </w:rPr>
      </w:pPr>
    </w:p>
    <w:p w14:paraId="773FBC5B" w14:textId="0AEE64AF" w:rsidR="000F7D03" w:rsidRPr="000F7D03" w:rsidRDefault="000F7D03" w:rsidP="000F7D03">
      <w:pPr>
        <w:rPr>
          <w:rFonts w:asciiTheme="minorHAnsi" w:hAnsiTheme="minorHAnsi"/>
          <w:b/>
          <w:color w:val="196B24"/>
          <w:sz w:val="23"/>
          <w:szCs w:val="23"/>
          <w:lang w:val="fr-BE"/>
        </w:rPr>
      </w:pPr>
      <w:r w:rsidRPr="000F7D03">
        <w:rPr>
          <w:rFonts w:asciiTheme="minorHAnsi" w:hAnsiTheme="minorHAnsi"/>
          <w:b/>
          <w:color w:val="196B24"/>
          <w:sz w:val="23"/>
          <w:szCs w:val="23"/>
          <w:lang w:val="fr-BE"/>
        </w:rPr>
        <w:t>Une exposition pour découvrir, comprendre et agir</w:t>
      </w:r>
    </w:p>
    <w:p w14:paraId="6329EDD6"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Photographies, panneaux pédagogiques, contenus interactifs et informations scientifiques invitent les visiteurs à découvrir la diversité des milieux naturels luxembourgeois et à mieux comprendre leur rôle dans l'équilibre de notre environnement.</w:t>
      </w:r>
    </w:p>
    <w:p w14:paraId="5A961178" w14:textId="77777777" w:rsidR="000F7D03" w:rsidRPr="000F7D03" w:rsidRDefault="000F7D03" w:rsidP="000F7D03">
      <w:pPr>
        <w:rPr>
          <w:rFonts w:asciiTheme="minorHAnsi" w:hAnsiTheme="minorHAnsi"/>
          <w:bCs/>
          <w:color w:val="000000"/>
          <w:sz w:val="23"/>
          <w:szCs w:val="23"/>
          <w:lang w:val="fr-BE"/>
        </w:rPr>
      </w:pPr>
    </w:p>
    <w:p w14:paraId="4A29038E"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En réunissant ces quatre projets dans une même exposition, Cactus réaffirme son engagement en faveur d'un développement plus durable et poursuit sa volonté de sensibiliser le plus grand nombre à la richesse du patrimoine naturel luxembourgeois.</w:t>
      </w:r>
    </w:p>
    <w:p w14:paraId="227A4C0F" w14:textId="77777777" w:rsidR="000F7D03" w:rsidRPr="000F7D03" w:rsidRDefault="000F7D03" w:rsidP="000F7D03">
      <w:pPr>
        <w:rPr>
          <w:rFonts w:asciiTheme="minorHAnsi" w:hAnsiTheme="minorHAnsi"/>
          <w:bCs/>
          <w:color w:val="000000"/>
          <w:sz w:val="23"/>
          <w:szCs w:val="23"/>
          <w:lang w:val="fr-BE"/>
        </w:rPr>
      </w:pPr>
    </w:p>
    <w:p w14:paraId="39D6B2CF" w14:textId="77777777" w:rsidR="000F7D03" w:rsidRPr="000F7D03" w:rsidRDefault="000F7D03" w:rsidP="000F7D03">
      <w:pPr>
        <w:rPr>
          <w:rFonts w:asciiTheme="minorHAnsi" w:hAnsiTheme="minorHAnsi"/>
          <w:bCs/>
          <w:color w:val="000000"/>
          <w:sz w:val="23"/>
          <w:szCs w:val="23"/>
          <w:lang w:val="fr-BE"/>
        </w:rPr>
      </w:pPr>
    </w:p>
    <w:p w14:paraId="7C9692DA" w14:textId="77777777" w:rsidR="000F7D03" w:rsidRPr="000F7D03" w:rsidRDefault="000F7D03" w:rsidP="000F7D03">
      <w:pPr>
        <w:rPr>
          <w:rFonts w:asciiTheme="minorHAnsi" w:hAnsiTheme="minorHAnsi"/>
          <w:b/>
          <w:color w:val="000000"/>
          <w:sz w:val="23"/>
          <w:szCs w:val="23"/>
          <w:lang w:val="fr-BE"/>
        </w:rPr>
      </w:pPr>
      <w:r w:rsidRPr="000F7D03">
        <w:rPr>
          <w:rFonts w:asciiTheme="minorHAnsi" w:hAnsiTheme="minorHAnsi"/>
          <w:b/>
          <w:color w:val="000000"/>
          <w:sz w:val="23"/>
          <w:szCs w:val="23"/>
          <w:lang w:val="fr-BE"/>
        </w:rPr>
        <w:t>Informations pratiques</w:t>
      </w:r>
    </w:p>
    <w:p w14:paraId="378CA55D"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Exposition « Mir entdecken d'Blummewiss »</w:t>
      </w:r>
    </w:p>
    <w:p w14:paraId="29B0B77B"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Du 9 au 18 juillet 2026</w:t>
      </w:r>
    </w:p>
    <w:p w14:paraId="7B7BA33A"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Centre commercial Belle Etoile – Strassen</w:t>
      </w:r>
    </w:p>
    <w:p w14:paraId="5131D517" w14:textId="77777777" w:rsidR="000F7D03" w:rsidRPr="000F7D03" w:rsidRDefault="000F7D03" w:rsidP="000F7D03">
      <w:pPr>
        <w:rPr>
          <w:rFonts w:asciiTheme="minorHAnsi" w:hAnsiTheme="minorHAnsi"/>
          <w:bCs/>
          <w:color w:val="000000"/>
          <w:sz w:val="23"/>
          <w:szCs w:val="23"/>
          <w:lang w:val="fr-BE"/>
        </w:rPr>
      </w:pPr>
      <w:r w:rsidRPr="000F7D03">
        <w:rPr>
          <w:rFonts w:asciiTheme="minorHAnsi" w:hAnsiTheme="minorHAnsi"/>
          <w:bCs/>
          <w:color w:val="000000"/>
          <w:sz w:val="23"/>
          <w:szCs w:val="23"/>
          <w:lang w:val="fr-BE"/>
        </w:rPr>
        <w:t>Entrée libre</w:t>
      </w:r>
    </w:p>
    <w:p w14:paraId="7FC8B848" w14:textId="77777777" w:rsidR="000F7D03" w:rsidRPr="000F7D03" w:rsidRDefault="000F7D03" w:rsidP="000F7D03">
      <w:pPr>
        <w:rPr>
          <w:rFonts w:asciiTheme="minorHAnsi" w:hAnsiTheme="minorHAnsi"/>
          <w:b/>
          <w:color w:val="454545"/>
          <w:sz w:val="23"/>
          <w:szCs w:val="23"/>
        </w:rPr>
      </w:pPr>
    </w:p>
    <w:p w14:paraId="1CC1CB54" w14:textId="77777777" w:rsidR="000F7D03" w:rsidRDefault="000F7D03" w:rsidP="000F7D03">
      <w:pPr>
        <w:rPr>
          <w:rFonts w:asciiTheme="minorHAnsi" w:hAnsiTheme="minorHAnsi"/>
          <w:b/>
          <w:sz w:val="23"/>
          <w:szCs w:val="23"/>
          <w:lang w:val="fr-LU"/>
        </w:rPr>
      </w:pPr>
    </w:p>
    <w:p w14:paraId="0C8FAAE9" w14:textId="55B7B219" w:rsidR="00DA24F1" w:rsidRDefault="00DA24F1" w:rsidP="000F7D03">
      <w:pPr>
        <w:rPr>
          <w:rFonts w:asciiTheme="minorHAnsi" w:hAnsiTheme="minorHAnsi"/>
          <w:b/>
          <w:sz w:val="23"/>
          <w:szCs w:val="23"/>
          <w:lang w:val="fr-LU"/>
        </w:rPr>
      </w:pPr>
      <w:r>
        <w:rPr>
          <w:rFonts w:asciiTheme="minorHAnsi" w:hAnsiTheme="minorHAnsi"/>
          <w:b/>
          <w:sz w:val="23"/>
          <w:szCs w:val="23"/>
          <w:lang w:val="fr-LU"/>
        </w:rPr>
        <w:t xml:space="preserve">Légende photo 1 et 2 de </w:t>
      </w:r>
      <w:r w:rsidR="00BA5306">
        <w:rPr>
          <w:rFonts w:asciiTheme="minorHAnsi" w:hAnsiTheme="minorHAnsi"/>
          <w:b/>
          <w:sz w:val="23"/>
          <w:szCs w:val="23"/>
          <w:lang w:val="fr-LU"/>
        </w:rPr>
        <w:t xml:space="preserve">gauche à </w:t>
      </w:r>
      <w:r>
        <w:rPr>
          <w:rFonts w:asciiTheme="minorHAnsi" w:hAnsiTheme="minorHAnsi"/>
          <w:b/>
          <w:sz w:val="23"/>
          <w:szCs w:val="23"/>
          <w:lang w:val="fr-LU"/>
        </w:rPr>
        <w:t xml:space="preserve">droite : </w:t>
      </w:r>
      <w:r w:rsidRPr="00DA24F1">
        <w:rPr>
          <w:rFonts w:asciiTheme="minorHAnsi" w:hAnsiTheme="minorHAnsi"/>
          <w:bCs/>
          <w:sz w:val="23"/>
          <w:szCs w:val="23"/>
          <w:lang w:val="fr-LU"/>
        </w:rPr>
        <w:t xml:space="preserve">Cathy Leesch (Cactus S.A.), Karin Pütz (Fondation Hëllef fir d’Natur), Frank Thielen </w:t>
      </w:r>
      <w:r w:rsidR="00545AF8">
        <w:rPr>
          <w:rFonts w:asciiTheme="minorHAnsi" w:hAnsiTheme="minorHAnsi"/>
          <w:bCs/>
          <w:sz w:val="23"/>
          <w:szCs w:val="23"/>
          <w:lang w:val="fr-LU"/>
        </w:rPr>
        <w:t>(</w:t>
      </w:r>
      <w:r w:rsidRPr="00DA24F1">
        <w:rPr>
          <w:rFonts w:asciiTheme="minorHAnsi" w:hAnsiTheme="minorHAnsi"/>
          <w:bCs/>
          <w:sz w:val="23"/>
          <w:szCs w:val="23"/>
          <w:lang w:val="fr-LU"/>
        </w:rPr>
        <w:t>Fondation Hëllef fir d’Natur), Véronique Schmitt (cactus S.A.), Claude Meisch (Fondation Hëllef fir d’Natur) et Jim Schmitz (Fondation Hëllef fir d’Natur).</w:t>
      </w:r>
      <w:r>
        <w:rPr>
          <w:rFonts w:asciiTheme="minorHAnsi" w:hAnsiTheme="minorHAnsi"/>
          <w:b/>
          <w:sz w:val="23"/>
          <w:szCs w:val="23"/>
          <w:lang w:val="fr-LU"/>
        </w:rPr>
        <w:t xml:space="preserve"> </w:t>
      </w:r>
    </w:p>
    <w:p w14:paraId="5608991E" w14:textId="77777777" w:rsidR="00DA24F1" w:rsidRDefault="00DA24F1" w:rsidP="000F7D03">
      <w:pPr>
        <w:rPr>
          <w:rFonts w:asciiTheme="minorHAnsi" w:hAnsiTheme="minorHAnsi"/>
          <w:b/>
          <w:sz w:val="23"/>
          <w:szCs w:val="23"/>
          <w:lang w:val="fr-LU"/>
        </w:rPr>
      </w:pPr>
    </w:p>
    <w:p w14:paraId="080654DB" w14:textId="2C0D13A1" w:rsidR="00DA24F1" w:rsidRDefault="00DA24F1" w:rsidP="00DA24F1">
      <w:pPr>
        <w:rPr>
          <w:rFonts w:asciiTheme="minorHAnsi" w:hAnsiTheme="minorHAnsi"/>
          <w:b/>
          <w:sz w:val="23"/>
          <w:szCs w:val="23"/>
          <w:lang w:val="fr-LU"/>
        </w:rPr>
      </w:pPr>
      <w:r>
        <w:rPr>
          <w:rFonts w:asciiTheme="minorHAnsi" w:hAnsiTheme="minorHAnsi"/>
          <w:b/>
          <w:sz w:val="23"/>
          <w:szCs w:val="23"/>
          <w:lang w:val="fr-LU"/>
        </w:rPr>
        <w:t xml:space="preserve">Légende photo 3: </w:t>
      </w:r>
      <w:r w:rsidRPr="00DA24F1">
        <w:rPr>
          <w:rFonts w:asciiTheme="minorHAnsi" w:hAnsiTheme="minorHAnsi"/>
          <w:bCs/>
          <w:sz w:val="23"/>
          <w:szCs w:val="23"/>
          <w:lang w:val="fr-LU"/>
        </w:rPr>
        <w:t>Frank Thielen Fondation Hëllef fir d’Natur)</w:t>
      </w:r>
    </w:p>
    <w:p w14:paraId="3BAA1C24" w14:textId="77777777" w:rsidR="00DA24F1" w:rsidRPr="000F7D03" w:rsidRDefault="00DA24F1" w:rsidP="000F7D03">
      <w:pPr>
        <w:rPr>
          <w:rFonts w:asciiTheme="minorHAnsi" w:hAnsiTheme="minorHAnsi"/>
          <w:b/>
          <w:sz w:val="23"/>
          <w:szCs w:val="23"/>
          <w:lang w:val="fr-LU"/>
        </w:rPr>
      </w:pPr>
    </w:p>
    <w:p w14:paraId="51A228E9" w14:textId="77777777" w:rsidR="000F7D03" w:rsidRPr="000F7D03" w:rsidRDefault="000F7D03" w:rsidP="000F7D03">
      <w:pPr>
        <w:rPr>
          <w:rFonts w:asciiTheme="minorHAnsi" w:hAnsiTheme="minorHAnsi" w:cs="Calibri"/>
          <w:b/>
          <w:sz w:val="23"/>
          <w:szCs w:val="23"/>
        </w:rPr>
      </w:pPr>
      <w:r w:rsidRPr="000F7D03">
        <w:rPr>
          <w:rFonts w:asciiTheme="minorHAnsi" w:hAnsiTheme="minorHAnsi" w:cs="Calibri"/>
          <w:b/>
          <w:sz w:val="23"/>
          <w:szCs w:val="23"/>
        </w:rPr>
        <w:t>Contact Presse – Cactus S.A.</w:t>
      </w:r>
    </w:p>
    <w:p w14:paraId="550852DA" w14:textId="77777777" w:rsidR="000F7D03" w:rsidRPr="000F7D03" w:rsidRDefault="000F7D03" w:rsidP="000F7D03">
      <w:pPr>
        <w:rPr>
          <w:rFonts w:asciiTheme="minorHAnsi" w:hAnsiTheme="minorHAnsi" w:cs="Calibri"/>
          <w:sz w:val="23"/>
          <w:szCs w:val="23"/>
        </w:rPr>
      </w:pPr>
      <w:r w:rsidRPr="000F7D03">
        <w:rPr>
          <w:rFonts w:asciiTheme="minorHAnsi" w:hAnsiTheme="minorHAnsi" w:cs="Calibri"/>
          <w:sz w:val="23"/>
          <w:szCs w:val="23"/>
        </w:rPr>
        <w:t>Service Relations Publiques</w:t>
      </w:r>
    </w:p>
    <w:p w14:paraId="3B5F57BA" w14:textId="77777777" w:rsidR="000F7D03" w:rsidRPr="000F7D03" w:rsidRDefault="000F7D03" w:rsidP="000F7D03">
      <w:pPr>
        <w:rPr>
          <w:rFonts w:asciiTheme="minorHAnsi" w:hAnsiTheme="minorHAnsi" w:cs="Calibri"/>
          <w:sz w:val="23"/>
          <w:szCs w:val="23"/>
        </w:rPr>
      </w:pPr>
      <w:r w:rsidRPr="000F7D03">
        <w:rPr>
          <w:rFonts w:asciiTheme="minorHAnsi" w:hAnsiTheme="minorHAnsi" w:cs="Calibri"/>
          <w:sz w:val="23"/>
          <w:szCs w:val="23"/>
        </w:rPr>
        <w:t>Tel. : (+352) 2828 3469</w:t>
      </w:r>
    </w:p>
    <w:p w14:paraId="53B54EF0" w14:textId="77777777" w:rsidR="000F7D03" w:rsidRPr="000F7D03" w:rsidRDefault="000F7D03" w:rsidP="000F7D03">
      <w:pPr>
        <w:rPr>
          <w:rFonts w:asciiTheme="minorHAnsi" w:hAnsiTheme="minorHAnsi" w:cs="Calibri"/>
          <w:sz w:val="23"/>
          <w:szCs w:val="23"/>
        </w:rPr>
      </w:pPr>
      <w:r w:rsidRPr="000F7D03">
        <w:rPr>
          <w:rFonts w:asciiTheme="minorHAnsi" w:hAnsiTheme="minorHAnsi" w:cs="Calibri"/>
          <w:sz w:val="23"/>
          <w:szCs w:val="23"/>
        </w:rPr>
        <w:t xml:space="preserve">E-mail : </w:t>
      </w:r>
      <w:hyperlink r:id="rId7" w:history="1">
        <w:r w:rsidRPr="000F7D03">
          <w:rPr>
            <w:rStyle w:val="Lienhypertexte"/>
            <w:rFonts w:asciiTheme="minorHAnsi" w:eastAsiaTheme="majorEastAsia" w:hAnsiTheme="minorHAnsi" w:cs="Calibri"/>
            <w:sz w:val="23"/>
            <w:szCs w:val="23"/>
          </w:rPr>
          <w:t>pr@cactus.lu</w:t>
        </w:r>
      </w:hyperlink>
    </w:p>
    <w:p w14:paraId="6DA23B41" w14:textId="77777777" w:rsidR="000F7D03" w:rsidRPr="000F7D03" w:rsidRDefault="000F7D03" w:rsidP="000F7D03">
      <w:pPr>
        <w:rPr>
          <w:rFonts w:asciiTheme="minorHAnsi" w:hAnsiTheme="minorHAnsi"/>
          <w:sz w:val="23"/>
          <w:szCs w:val="23"/>
        </w:rPr>
      </w:pPr>
    </w:p>
    <w:p w14:paraId="03C8264D" w14:textId="77777777" w:rsidR="000F7D03" w:rsidRPr="000F7D03" w:rsidRDefault="000F7D03" w:rsidP="000F7D03">
      <w:pPr>
        <w:rPr>
          <w:rFonts w:asciiTheme="minorHAnsi" w:hAnsiTheme="minorHAnsi"/>
          <w:sz w:val="23"/>
          <w:szCs w:val="23"/>
        </w:rPr>
      </w:pPr>
    </w:p>
    <w:p w14:paraId="30720ADA" w14:textId="77777777" w:rsidR="000F7D03" w:rsidRPr="000F7D03" w:rsidRDefault="000F7D03" w:rsidP="000F7D03">
      <w:pPr>
        <w:rPr>
          <w:rFonts w:asciiTheme="minorHAnsi" w:hAnsiTheme="minorHAnsi" w:cs="Calibri"/>
          <w:b/>
          <w:sz w:val="23"/>
          <w:szCs w:val="23"/>
          <w:lang w:val="fr-CH"/>
        </w:rPr>
      </w:pPr>
      <w:r w:rsidRPr="000F7D03">
        <w:rPr>
          <w:rFonts w:asciiTheme="minorHAnsi" w:hAnsiTheme="minorHAnsi" w:cs="Calibri"/>
          <w:b/>
          <w:sz w:val="23"/>
          <w:szCs w:val="23"/>
          <w:lang w:val="fr-CH"/>
        </w:rPr>
        <w:t>Service presse / Contact :</w:t>
      </w:r>
    </w:p>
    <w:p w14:paraId="22170D7C" w14:textId="77777777" w:rsidR="000F7D03" w:rsidRPr="000F7D03" w:rsidRDefault="000F7D03" w:rsidP="000F7D03">
      <w:pPr>
        <w:rPr>
          <w:rFonts w:asciiTheme="minorHAnsi" w:hAnsiTheme="minorHAnsi" w:cs="Calibri"/>
          <w:bCs/>
          <w:sz w:val="23"/>
          <w:szCs w:val="23"/>
          <w:lang w:val="fr-BE"/>
        </w:rPr>
      </w:pPr>
      <w:r w:rsidRPr="000F7D03">
        <w:rPr>
          <w:rFonts w:asciiTheme="minorHAnsi" w:hAnsiTheme="minorHAnsi" w:cs="Calibri"/>
          <w:bCs/>
          <w:sz w:val="23"/>
          <w:szCs w:val="23"/>
          <w:lang w:val="fr-BE"/>
        </w:rPr>
        <w:t>Email : info@hellefnatur.lu</w:t>
      </w:r>
    </w:p>
    <w:p w14:paraId="696D220A" w14:textId="77777777" w:rsidR="000F7D03" w:rsidRPr="000F7D03" w:rsidRDefault="000F7D03" w:rsidP="000F7D03">
      <w:pPr>
        <w:rPr>
          <w:rFonts w:asciiTheme="minorHAnsi" w:hAnsiTheme="minorHAnsi" w:cs="Calibri"/>
          <w:bCs/>
          <w:sz w:val="23"/>
          <w:szCs w:val="23"/>
          <w:lang w:val="en-GB"/>
        </w:rPr>
      </w:pPr>
      <w:r w:rsidRPr="000F7D03">
        <w:rPr>
          <w:rFonts w:asciiTheme="minorHAnsi" w:hAnsiTheme="minorHAnsi" w:cs="Calibri"/>
          <w:bCs/>
          <w:sz w:val="23"/>
          <w:szCs w:val="23"/>
          <w:lang w:val="en-GB"/>
        </w:rPr>
        <w:t xml:space="preserve">Nicolas Hormain : </w:t>
      </w:r>
      <w:hyperlink r:id="rId8" w:history="1">
        <w:r w:rsidRPr="000F7D03">
          <w:rPr>
            <w:rStyle w:val="Lienhypertexte"/>
            <w:rFonts w:asciiTheme="minorHAnsi" w:eastAsiaTheme="majorEastAsia" w:hAnsiTheme="minorHAnsi" w:cs="Calibri"/>
            <w:bCs/>
            <w:sz w:val="23"/>
            <w:szCs w:val="23"/>
            <w:lang w:val="en-GB"/>
          </w:rPr>
          <w:t>n.hormain@hellefnatur.lu</w:t>
        </w:r>
      </w:hyperlink>
      <w:r w:rsidRPr="000F7D03">
        <w:rPr>
          <w:rFonts w:asciiTheme="minorHAnsi" w:hAnsiTheme="minorHAnsi" w:cs="Calibri"/>
          <w:bCs/>
          <w:sz w:val="23"/>
          <w:szCs w:val="23"/>
          <w:lang w:val="en-GB"/>
        </w:rPr>
        <w:t xml:space="preserve">  -  Tel : 29 04 04 317</w:t>
      </w:r>
    </w:p>
    <w:p w14:paraId="1ABFCB3A" w14:textId="77777777" w:rsidR="000F7D03" w:rsidRPr="000F7D03" w:rsidRDefault="000F7D03" w:rsidP="000F7D03">
      <w:pPr>
        <w:rPr>
          <w:rFonts w:asciiTheme="minorHAnsi" w:hAnsiTheme="minorHAnsi" w:cs="Calibri"/>
          <w:bCs/>
          <w:sz w:val="23"/>
          <w:szCs w:val="23"/>
          <w:lang w:val="de-CH"/>
        </w:rPr>
      </w:pPr>
      <w:r w:rsidRPr="000F7D03">
        <w:rPr>
          <w:rFonts w:asciiTheme="minorHAnsi" w:hAnsiTheme="minorHAnsi" w:cs="Calibri"/>
          <w:bCs/>
          <w:sz w:val="23"/>
          <w:szCs w:val="23"/>
          <w:lang w:val="de-CH"/>
        </w:rPr>
        <w:t xml:space="preserve">Christine Scherentz : </w:t>
      </w:r>
      <w:hyperlink r:id="rId9" w:history="1">
        <w:r w:rsidRPr="000F7D03">
          <w:rPr>
            <w:rStyle w:val="Lienhypertexte"/>
            <w:rFonts w:asciiTheme="minorHAnsi" w:eastAsiaTheme="majorEastAsia" w:hAnsiTheme="minorHAnsi" w:cs="Calibri"/>
            <w:bCs/>
            <w:sz w:val="23"/>
            <w:szCs w:val="23"/>
            <w:lang w:val="de-CH"/>
          </w:rPr>
          <w:t>c.scherentz@hellefnatur.lu</w:t>
        </w:r>
      </w:hyperlink>
      <w:r w:rsidRPr="000F7D03">
        <w:rPr>
          <w:rFonts w:asciiTheme="minorHAnsi" w:hAnsiTheme="minorHAnsi" w:cs="Calibri"/>
          <w:bCs/>
          <w:sz w:val="23"/>
          <w:szCs w:val="23"/>
          <w:lang w:val="de-CH"/>
        </w:rPr>
        <w:t xml:space="preserve">  -  Tel : 29 04 04 338</w:t>
      </w:r>
    </w:p>
    <w:p w14:paraId="6DE8BCEE" w14:textId="77777777" w:rsidR="00E82023" w:rsidRDefault="00E82023"/>
    <w:sectPr w:rsidR="00E8202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17737" w14:textId="77777777" w:rsidR="000F7D03" w:rsidRDefault="000F7D03" w:rsidP="000F7D03">
      <w:r>
        <w:separator/>
      </w:r>
    </w:p>
  </w:endnote>
  <w:endnote w:type="continuationSeparator" w:id="0">
    <w:p w14:paraId="25965892" w14:textId="77777777" w:rsidR="000F7D03" w:rsidRDefault="000F7D03" w:rsidP="000F7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306AD" w14:textId="77777777" w:rsidR="000F7D03" w:rsidRDefault="000F7D03" w:rsidP="000F7D03">
      <w:bookmarkStart w:id="0" w:name="_Hlk234425598"/>
      <w:bookmarkEnd w:id="0"/>
      <w:r>
        <w:separator/>
      </w:r>
    </w:p>
  </w:footnote>
  <w:footnote w:type="continuationSeparator" w:id="0">
    <w:p w14:paraId="412CF606" w14:textId="77777777" w:rsidR="000F7D03" w:rsidRDefault="000F7D03" w:rsidP="000F7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1B19" w14:textId="657E7440" w:rsidR="000F7D03" w:rsidRDefault="000F7D03" w:rsidP="000F7D03">
    <w:pPr>
      <w:pStyle w:val="En-tte"/>
      <w:tabs>
        <w:tab w:val="left" w:pos="7020"/>
      </w:tabs>
      <w:jc w:val="both"/>
      <w:rPr>
        <w:rFonts w:ascii="Verdana" w:hAnsi="Verdana" w:cs="Arial"/>
        <w:b/>
        <w:color w:val="808080"/>
        <w:sz w:val="20"/>
        <w:szCs w:val="20"/>
      </w:rPr>
    </w:pPr>
    <w:r>
      <w:rPr>
        <w:noProof/>
      </w:rPr>
      <w:drawing>
        <wp:anchor distT="0" distB="0" distL="114300" distR="114300" simplePos="0" relativeHeight="251659264" behindDoc="0" locked="0" layoutInCell="1" allowOverlap="1" wp14:anchorId="12BDBE06" wp14:editId="64D6BE52">
          <wp:simplePos x="0" y="0"/>
          <wp:positionH relativeFrom="column">
            <wp:posOffset>3905250</wp:posOffset>
          </wp:positionH>
          <wp:positionV relativeFrom="paragraph">
            <wp:posOffset>-311785</wp:posOffset>
          </wp:positionV>
          <wp:extent cx="2112645" cy="1102995"/>
          <wp:effectExtent l="0" t="0" r="1905" b="1905"/>
          <wp:wrapNone/>
          <wp:docPr id="1124685440" name="Image 4" descr="Une image contenant Graphique, Police, graphism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685440" name="Image 4" descr="Une image contenant Graphique, Police, graphisme, text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l="7709" t="9962" r="7491" b="15868"/>
                  <a:stretch>
                    <a:fillRect/>
                  </a:stretch>
                </pic:blipFill>
                <pic:spPr bwMode="auto">
                  <a:xfrm>
                    <a:off x="0" y="0"/>
                    <a:ext cx="2112645" cy="1102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2074">
      <w:rPr>
        <w:rFonts w:ascii="Arial" w:hAnsi="Arial" w:cs="Arial"/>
        <w:b/>
        <w:noProof/>
        <w:sz w:val="20"/>
        <w:szCs w:val="20"/>
      </w:rPr>
      <w:drawing>
        <wp:inline distT="0" distB="0" distL="0" distR="0" wp14:anchorId="25785F8C" wp14:editId="15F64A37">
          <wp:extent cx="1638300" cy="438150"/>
          <wp:effectExtent l="0" t="0" r="0" b="0"/>
          <wp:docPr id="1368246218" name="Image 3" descr="Logo Cactus 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Cactus ver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8300" cy="438150"/>
                  </a:xfrm>
                  <a:prstGeom prst="rect">
                    <a:avLst/>
                  </a:prstGeom>
                  <a:noFill/>
                  <a:ln>
                    <a:noFill/>
                  </a:ln>
                </pic:spPr>
              </pic:pic>
            </a:graphicData>
          </a:graphic>
        </wp:inline>
      </w:drawing>
    </w:r>
  </w:p>
  <w:p w14:paraId="25447679" w14:textId="2489D6FB" w:rsidR="000F7D03" w:rsidRPr="000F7D03" w:rsidRDefault="000F7D03" w:rsidP="000F7D03">
    <w:pPr>
      <w:pStyle w:val="En-tte"/>
      <w:tabs>
        <w:tab w:val="left" w:pos="7020"/>
      </w:tabs>
      <w:jc w:val="both"/>
      <w:rPr>
        <w:rFonts w:ascii="Verdana" w:hAnsi="Verdana" w:cs="Arial"/>
        <w:b/>
        <w:noProof/>
        <w:sz w:val="20"/>
        <w:szCs w:val="20"/>
      </w:rPr>
    </w:pPr>
    <w:r w:rsidRPr="000F7D03">
      <w:rPr>
        <w:rFonts w:ascii="Verdana" w:hAnsi="Verdana" w:cs="Arial"/>
        <w:b/>
        <w:sz w:val="20"/>
        <w:szCs w:val="20"/>
      </w:rPr>
      <w:t>CACTUS S.A</w:t>
    </w:r>
    <w:r w:rsidRPr="000F7D03">
      <w:rPr>
        <w:rFonts w:ascii="Verdana" w:hAnsi="Verdana" w:cs="Arial"/>
        <w:b/>
        <w:noProof/>
        <w:sz w:val="20"/>
        <w:szCs w:val="20"/>
      </w:rPr>
      <w:t>.</w:t>
    </w:r>
  </w:p>
  <w:p w14:paraId="05541BF2" w14:textId="75A56772" w:rsidR="000F7D03" w:rsidRPr="000F7D03" w:rsidRDefault="000F7D03" w:rsidP="000F7D03">
    <w:pPr>
      <w:pStyle w:val="En-tte"/>
      <w:tabs>
        <w:tab w:val="left" w:pos="7020"/>
      </w:tabs>
      <w:jc w:val="both"/>
      <w:rPr>
        <w:rFonts w:ascii="Arial" w:hAnsi="Arial" w:cs="Arial"/>
        <w:b/>
        <w:sz w:val="20"/>
        <w:szCs w:val="20"/>
      </w:rPr>
    </w:pPr>
    <w:r w:rsidRPr="000F7D03">
      <w:rPr>
        <w:rFonts w:ascii="Verdana" w:hAnsi="Verdana" w:cs="Arial"/>
        <w:b/>
        <w:noProof/>
        <w:sz w:val="20"/>
        <w:szCs w:val="20"/>
      </w:rPr>
      <w:t>Service Relations Publiques</w:t>
    </w:r>
    <w:r w:rsidRPr="000F7D03">
      <w:rPr>
        <w:noProof/>
      </w:rPr>
      <w:t xml:space="preserve"> </w:t>
    </w:r>
  </w:p>
  <w:p w14:paraId="4EE3BCCC" w14:textId="4C667C5C" w:rsidR="000F7D03" w:rsidRDefault="000F7D03">
    <w:pPr>
      <w:pStyle w:val="En-tte"/>
    </w:pPr>
  </w:p>
  <w:p w14:paraId="466BEA7E" w14:textId="77777777" w:rsidR="000F7D03" w:rsidRDefault="000F7D0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B22C0"/>
    <w:multiLevelType w:val="multilevel"/>
    <w:tmpl w:val="ED3C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49113D"/>
    <w:multiLevelType w:val="multilevel"/>
    <w:tmpl w:val="E778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7890320">
    <w:abstractNumId w:val="0"/>
  </w:num>
  <w:num w:numId="2" w16cid:durableId="1937205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D03"/>
    <w:rsid w:val="00022606"/>
    <w:rsid w:val="000F7D03"/>
    <w:rsid w:val="001F0A8A"/>
    <w:rsid w:val="00372392"/>
    <w:rsid w:val="003F6010"/>
    <w:rsid w:val="003F7393"/>
    <w:rsid w:val="00545AF8"/>
    <w:rsid w:val="007D7DC2"/>
    <w:rsid w:val="0080353B"/>
    <w:rsid w:val="00811D62"/>
    <w:rsid w:val="00AB0161"/>
    <w:rsid w:val="00B53676"/>
    <w:rsid w:val="00B970F3"/>
    <w:rsid w:val="00BA5306"/>
    <w:rsid w:val="00C47031"/>
    <w:rsid w:val="00D56A7E"/>
    <w:rsid w:val="00DA24F1"/>
    <w:rsid w:val="00E82023"/>
    <w:rsid w:val="00EB7537"/>
    <w:rsid w:val="00F37A29"/>
    <w:rsid w:val="00FB356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A0117E8"/>
  <w15:chartTrackingRefBased/>
  <w15:docId w15:val="{9B98941E-3561-4CE5-829F-39305F68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D03"/>
    <w:pPr>
      <w:spacing w:after="0" w:line="240" w:lineRule="auto"/>
    </w:pPr>
    <w:rPr>
      <w:rFonts w:ascii="Times New Roman" w:eastAsia="Times New Roman" w:hAnsi="Times New Roman" w:cs="Times New Roman"/>
      <w:kern w:val="0"/>
      <w:lang w:val="fr-FR" w:eastAsia="fr-FR"/>
      <w14:ligatures w14:val="none"/>
    </w:rPr>
  </w:style>
  <w:style w:type="paragraph" w:styleId="Titre1">
    <w:name w:val="heading 1"/>
    <w:basedOn w:val="Normal"/>
    <w:next w:val="Normal"/>
    <w:link w:val="Titre1Car"/>
    <w:uiPriority w:val="9"/>
    <w:qFormat/>
    <w:rsid w:val="000F7D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F7D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F7D0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F7D0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F7D0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F7D0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F7D0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F7D0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F7D03"/>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7D0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F7D0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F7D0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F7D0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F7D0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F7D0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F7D0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F7D0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F7D03"/>
    <w:rPr>
      <w:rFonts w:eastAsiaTheme="majorEastAsia" w:cstheme="majorBidi"/>
      <w:color w:val="272727" w:themeColor="text1" w:themeTint="D8"/>
    </w:rPr>
  </w:style>
  <w:style w:type="paragraph" w:styleId="Titre">
    <w:name w:val="Title"/>
    <w:basedOn w:val="Normal"/>
    <w:next w:val="Normal"/>
    <w:link w:val="TitreCar"/>
    <w:uiPriority w:val="10"/>
    <w:qFormat/>
    <w:rsid w:val="000F7D03"/>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F7D0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F7D0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F7D0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F7D03"/>
    <w:pPr>
      <w:spacing w:before="160"/>
      <w:jc w:val="center"/>
    </w:pPr>
    <w:rPr>
      <w:i/>
      <w:iCs/>
      <w:color w:val="404040" w:themeColor="text1" w:themeTint="BF"/>
    </w:rPr>
  </w:style>
  <w:style w:type="character" w:customStyle="1" w:styleId="CitationCar">
    <w:name w:val="Citation Car"/>
    <w:basedOn w:val="Policepardfaut"/>
    <w:link w:val="Citation"/>
    <w:uiPriority w:val="29"/>
    <w:rsid w:val="000F7D03"/>
    <w:rPr>
      <w:i/>
      <w:iCs/>
      <w:color w:val="404040" w:themeColor="text1" w:themeTint="BF"/>
    </w:rPr>
  </w:style>
  <w:style w:type="paragraph" w:styleId="Paragraphedeliste">
    <w:name w:val="List Paragraph"/>
    <w:basedOn w:val="Normal"/>
    <w:uiPriority w:val="34"/>
    <w:qFormat/>
    <w:rsid w:val="000F7D03"/>
    <w:pPr>
      <w:ind w:left="720"/>
      <w:contextualSpacing/>
    </w:pPr>
  </w:style>
  <w:style w:type="character" w:styleId="Accentuationintense">
    <w:name w:val="Intense Emphasis"/>
    <w:basedOn w:val="Policepardfaut"/>
    <w:uiPriority w:val="21"/>
    <w:qFormat/>
    <w:rsid w:val="000F7D03"/>
    <w:rPr>
      <w:i/>
      <w:iCs/>
      <w:color w:val="0F4761" w:themeColor="accent1" w:themeShade="BF"/>
    </w:rPr>
  </w:style>
  <w:style w:type="paragraph" w:styleId="Citationintense">
    <w:name w:val="Intense Quote"/>
    <w:basedOn w:val="Normal"/>
    <w:next w:val="Normal"/>
    <w:link w:val="CitationintenseCar"/>
    <w:uiPriority w:val="30"/>
    <w:qFormat/>
    <w:rsid w:val="000F7D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F7D03"/>
    <w:rPr>
      <w:i/>
      <w:iCs/>
      <w:color w:val="0F4761" w:themeColor="accent1" w:themeShade="BF"/>
    </w:rPr>
  </w:style>
  <w:style w:type="character" w:styleId="Rfrenceintense">
    <w:name w:val="Intense Reference"/>
    <w:basedOn w:val="Policepardfaut"/>
    <w:uiPriority w:val="32"/>
    <w:qFormat/>
    <w:rsid w:val="000F7D03"/>
    <w:rPr>
      <w:b/>
      <w:bCs/>
      <w:smallCaps/>
      <w:color w:val="0F4761" w:themeColor="accent1" w:themeShade="BF"/>
      <w:spacing w:val="5"/>
    </w:rPr>
  </w:style>
  <w:style w:type="paragraph" w:styleId="En-tte">
    <w:name w:val="header"/>
    <w:basedOn w:val="Normal"/>
    <w:link w:val="En-tteCar"/>
    <w:unhideWhenUsed/>
    <w:rsid w:val="000F7D03"/>
    <w:pPr>
      <w:tabs>
        <w:tab w:val="center" w:pos="4536"/>
        <w:tab w:val="right" w:pos="9072"/>
      </w:tabs>
    </w:pPr>
  </w:style>
  <w:style w:type="character" w:customStyle="1" w:styleId="En-tteCar">
    <w:name w:val="En-tête Car"/>
    <w:basedOn w:val="Policepardfaut"/>
    <w:link w:val="En-tte"/>
    <w:uiPriority w:val="99"/>
    <w:rsid w:val="000F7D03"/>
  </w:style>
  <w:style w:type="paragraph" w:styleId="Pieddepage">
    <w:name w:val="footer"/>
    <w:basedOn w:val="Normal"/>
    <w:link w:val="PieddepageCar"/>
    <w:uiPriority w:val="99"/>
    <w:unhideWhenUsed/>
    <w:rsid w:val="000F7D03"/>
    <w:pPr>
      <w:tabs>
        <w:tab w:val="center" w:pos="4536"/>
        <w:tab w:val="right" w:pos="9072"/>
      </w:tabs>
    </w:pPr>
  </w:style>
  <w:style w:type="character" w:customStyle="1" w:styleId="PieddepageCar">
    <w:name w:val="Pied de page Car"/>
    <w:basedOn w:val="Policepardfaut"/>
    <w:link w:val="Pieddepage"/>
    <w:uiPriority w:val="99"/>
    <w:rsid w:val="000F7D03"/>
  </w:style>
  <w:style w:type="character" w:styleId="Lienhypertexte">
    <w:name w:val="Hyperlink"/>
    <w:rsid w:val="000F7D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hormain@hellefnatur.lu" TargetMode="External"/><Relationship Id="rId3" Type="http://schemas.openxmlformats.org/officeDocument/2006/relationships/settings" Target="settings.xml"/><Relationship Id="rId7" Type="http://schemas.openxmlformats.org/officeDocument/2006/relationships/hyperlink" Target="mailto:pr@cactus.l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scherentz@hellefnatur.l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5485</Characters>
  <Application>Microsoft Office Word</Application>
  <DocSecurity>0</DocSecurity>
  <Lines>45</Lines>
  <Paragraphs>12</Paragraphs>
  <ScaleCrop>false</ScaleCrop>
  <Company>Cactus S.A.</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SAMPAIO Natalia</dc:creator>
  <cp:keywords/>
  <dc:description/>
  <cp:lastModifiedBy>SAMPAIO Natalia</cp:lastModifiedBy>
  <cp:revision>5</cp:revision>
  <dcterms:created xsi:type="dcterms:W3CDTF">2026-07-10T07:57:00Z</dcterms:created>
  <dcterms:modified xsi:type="dcterms:W3CDTF">2026-07-10T07:59:00Z</dcterms:modified>
</cp:coreProperties>
</file>